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５</w:t>
      </w:r>
      <w:r>
        <w:rPr>
          <w:rFonts w:hint="default" w:ascii="ＭＳ 明朝" w:hAnsi="ＭＳ 明朝"/>
          <w:sz w:val="22"/>
        </w:rPr>
        <w:t>号</w:t>
      </w:r>
      <w:r>
        <w:rPr>
          <w:rFonts w:hint="eastAsia" w:ascii="ＭＳ 明朝" w:hAnsi="ＭＳ 明朝"/>
          <w:sz w:val="22"/>
        </w:rPr>
        <w:t>（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６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説明会等実施報告書</w:t>
      </w:r>
    </w:p>
    <w:tbl>
      <w:tblPr>
        <w:tblStyle w:val="3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155"/>
        <w:gridCol w:w="1223"/>
        <w:gridCol w:w="6116"/>
      </w:tblGrid>
      <w:tr>
        <w:trPr>
          <w:trHeight w:val="402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設備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z w:val="22"/>
              </w:rPr>
              <w:t>名称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事業区域の所在地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置戸町</w:t>
            </w:r>
          </w:p>
        </w:tc>
      </w:tr>
      <w:tr>
        <w:trPr>
          <w:trHeight w:val="613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事業</w:t>
            </w:r>
            <w:r>
              <w:rPr>
                <w:rFonts w:hint="eastAsia" w:ascii="ＭＳ 明朝" w:hAnsi="ＭＳ 明朝"/>
                <w:sz w:val="22"/>
              </w:rPr>
              <w:t>者住所・氏名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（法人にあっては、主たる事業所の所在地、名称及び代表者の氏名）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説明方法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□説明会　□その他（　　　　　　　　　　　　　　　　　　）</w:t>
            </w:r>
          </w:p>
        </w:tc>
      </w:tr>
      <w:tr>
        <w:trPr>
          <w:trHeight w:val="386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bookmarkStart w:id="0" w:name="_Hlk176958820"/>
            <w:r>
              <w:rPr>
                <w:rFonts w:hint="eastAsia" w:ascii="ＭＳ 明朝" w:hAnsi="ＭＳ 明朝"/>
                <w:sz w:val="22"/>
              </w:rPr>
              <w:t>開催案内方法</w:t>
            </w:r>
            <w:bookmarkEnd w:id="0"/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開催日時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  <w:r>
              <w:rPr>
                <w:rFonts w:hint="eastAsia"/>
                <w:sz w:val="22"/>
              </w:rPr>
              <w:t>　　　　時　　分～　　　　時　　分</w:t>
            </w:r>
          </w:p>
        </w:tc>
      </w:tr>
      <w:tr>
        <w:trPr>
          <w:trHeight w:val="339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開催場所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再エネ特措法に基づく説明会開催の有無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□法の説明会を兼ねる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□別途開催（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年　　月　　日　　）</w:t>
            </w:r>
          </w:p>
        </w:tc>
      </w:tr>
      <w:tr>
        <w:trPr>
          <w:trHeight w:val="357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参加者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案内者　　　名中　　　　名出席</w:t>
            </w:r>
          </w:p>
        </w:tc>
      </w:tr>
      <w:tr>
        <w:trPr>
          <w:trHeight w:val="372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質疑時間・人数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分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</w:t>
            </w:r>
            <w:r>
              <w:rPr>
                <w:rFonts w:hint="default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　　　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</w:tr>
      <w:tr>
        <w:trPr>
          <w:trHeight w:val="1276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主な質疑内容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□発電計画の概要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□関係法令遵守状況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□土地権限取得状況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□発電事業の設置工事の概要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□関係者情報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□発電事業の安全面の影響及び予防措置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□発電事業の景観面の影響及び予防措置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□発電事業の自然環境面の影響及び予防措置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□発電事業の生活環境面の影響及び予防措置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  <w:bookmarkStart w:id="1" w:name="_GoBack"/>
            <w:bookmarkEnd w:id="1"/>
            <w:r>
              <w:rPr>
                <w:rFonts w:hint="eastAsia" w:ascii="ＭＳ 明朝" w:hAnsi="ＭＳ 明朝"/>
                <w:sz w:val="22"/>
              </w:rPr>
              <w:t>発電事業の廃棄に関する影響及び予防措置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□その他</w:t>
            </w:r>
          </w:p>
        </w:tc>
      </w:tr>
      <w:tr>
        <w:trPr>
          <w:trHeight w:val="557" w:hRule="atLeast"/>
        </w:trPr>
        <w:tc>
          <w:tcPr>
            <w:tcW w:w="1400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事業に対する理解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□得られた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□得られていない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（理由及び対応　　　　　　　　　　　　　　　　　　　　　）</w:t>
            </w:r>
          </w:p>
        </w:tc>
      </w:tr>
      <w:tr>
        <w:trPr>
          <w:trHeight w:val="399" w:hRule="atLeast"/>
        </w:trPr>
        <w:tc>
          <w:tcPr>
            <w:tcW w:w="680" w:type="pct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質問募集フォーム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募集期間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年　　月　　日～　　月　　日</w:t>
            </w:r>
          </w:p>
        </w:tc>
      </w:tr>
      <w:tr>
        <w:trPr>
          <w:trHeight w:val="413" w:hRule="atLeast"/>
        </w:trPr>
        <w:tc>
          <w:tcPr>
            <w:tcW w:w="680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質問件数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件</w:t>
            </w:r>
          </w:p>
        </w:tc>
      </w:tr>
      <w:tr>
        <w:trPr>
          <w:trHeight w:val="414" w:hRule="atLeast"/>
        </w:trPr>
        <w:tc>
          <w:tcPr>
            <w:tcW w:w="680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2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回答方法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1400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添付書類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□説明会等配布資料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□説明会等案内者出席者一覧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□説明会議事録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□説明会開催状況写真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□その他町長が必要と認める書類（　　　　　　　　　　　　）</w:t>
            </w:r>
          </w:p>
        </w:tc>
      </w:tr>
      <w:tr>
        <w:trPr>
          <w:trHeight w:val="649" w:hRule="atLeast"/>
        </w:trPr>
        <w:tc>
          <w:tcPr>
            <w:tcW w:w="1400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その他特記事項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firstLine="218" w:firstLineChars="100"/>
        <w:rPr>
          <w:rFonts w:hint="default"/>
        </w:rPr>
      </w:pPr>
    </w:p>
    <w:sectPr>
      <w:pgSz w:w="11906" w:h="16838"/>
      <w:pgMar w:top="1701" w:right="1701" w:bottom="1701" w:left="1701" w:header="0" w:footer="720" w:gutter="0"/>
      <w:pgNumType w:start="1"/>
      <w:cols w:space="720"/>
      <w:formProt w:val="0"/>
      <w:textDirection w:val="lrTb"/>
      <w:docGrid w:type="linesAndChars" w:linePitch="335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VL ゴシック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67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 w:eastAsia="ＭＳ 明朝"/>
      <w:sz w:val="22"/>
    </w:rPr>
  </w:style>
  <w:style w:type="character" w:styleId="19" w:customStyle="1">
    <w:name w:val="吹き出し (文字)"/>
    <w:basedOn w:val="10"/>
    <w:next w:val="19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VL 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Note Heading"/>
    <w:basedOn w:val="0"/>
    <w:next w:val="27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28">
    <w:name w:val="Closing"/>
    <w:basedOn w:val="0"/>
    <w:next w:val="28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29">
    <w:name w:val="Balloon Text"/>
    <w:basedOn w:val="0"/>
    <w:next w:val="29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30">
    <w:name w:val="Normal (Web)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eastAsia="ＭＳ 明朝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eastAsia="ＭＳ 明朝"/>
      <w:b w:val="1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0</Words>
  <Characters>468</Characters>
  <Application>JUST Note</Application>
  <Lines>65</Lines>
  <Paragraphs>49</Paragraphs>
  <CharactersWithSpaces>582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川島　勉</dc:creator>
  <cp:lastModifiedBy>大戸　基史</cp:lastModifiedBy>
  <cp:lastPrinted>2023-06-29T04:31:00Z</cp:lastPrinted>
  <dcterms:created xsi:type="dcterms:W3CDTF">2024-10-16T05:57:00Z</dcterms:created>
  <dcterms:modified xsi:type="dcterms:W3CDTF">2026-01-21T04:48:23Z</dcterms:modified>
  <cp:revision>10</cp:revision>
</cp:coreProperties>
</file>